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11. СТРАТЕГИИ РЕАГИРОВАНИЯ НА РИСКИ: ИЗБЕЖАНИЕ, СНИЖЕНИЕ, ПЕРЕДАЧА И ПРИНЯТИЕ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Завершение оценки и переход к управлению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предыдущих этапах жизненного цикла риск-менеджмента мы прошли путь от идентификации рисков (Лекция 4) и их качественного ранжирования с помощью Матрицы рисков (Лекция 5) до точных математических и статистических расчетов (Лекции 6–10). Однако сам по себе анализ не приносит компании никакой ценности, если за ним не следует управленческое решение.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Реагирование на риски (Risk Treatment / Response)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процесс разработки вариантов выбора, формирования стратегий и реализации мероприятий по изменению уровня риска с целью приведения его в соответствие с аппетитом к риску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Risk Appetite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организации.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Согласно международным стандартам (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ISO 31000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COSO ERM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все многообразие управленческих действий в отношении рисков сводится к четырем классическим базовым стратегиям (так называемый метод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«4T»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или классическая матрица реагирования).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Четыре базовые стратегии реагирования на риски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СТРАТЕГИИ РЕАГИРОВАНИЯ НА РИСКИ</w:t>
        <w:br w:type="textWrapping"/>
        <w:t xml:space="preserve">                                              |</w:t>
        <w:br w:type="textWrapping"/>
        <w:t xml:space="preserve">         +------------------+-----------------+-----------------+------------------+</w:t>
        <w:br w:type="textWrapping"/>
        <w:t xml:space="preserve">         |                  |                                   |                  |</w:t>
        <w:br w:type="textWrapping"/>
        <w:t xml:space="preserve">         v                  v                                   v                  v</w:t>
        <w:br w:type="textWrapping"/>
        <w:t xml:space="preserve">    1. ИЗБЕЖАНИЕ       2. СНИЖЕНИЕ                         3. ПЕРЕДАЧА        4. ПРИНЯТИЕ</w:t>
        <w:br w:type="textWrapping"/>
        <w:t xml:space="preserve">    (Avoidance)        (Mitigation / Reduction)            (Sharing /         (Retention /</w:t>
        <w:br w:type="textWrapping"/>
        <w:t xml:space="preserve">    • Отказ от риска   • Воздействие на вероятность        Transfer)          Acceptance)</w:t>
        <w:br w:type="textWrapping"/>
        <w:t xml:space="preserve">    • Уход из зоны       или последствия                   • Страхование      • Пассивное</w:t>
        <w:br w:type="textWrapping"/>
        <w:t xml:space="preserve">      угрозы           • Установка контролей               • Хеджирование       принятие</w:t>
        <w:br w:type="textWrapping"/>
        <w:t xml:space="preserve">                       • Оптимизация процессов             • Аусорсинг        • Активное</w:t>
        <w:br w:type="textWrapping"/>
        <w:t xml:space="preserve">                                                                                формирование</w:t>
        <w:br w:type="textWrapping"/>
        <w:t xml:space="preserve">                                                                                резервов</w:t>
        <w:br w:type="textWrapping"/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 Избежание риска (Risk Avoidance / Termination)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Избежание риска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стратегия, заключающаяся в полном прекращении деятельности, которая генерирует данный риск, или в отказе от входа в проект (направление), сопряженный с неприемлемыми угрозами.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Суть подхода: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Организация решает полностью уйти из зоны риска, так как потенциальные негативные последствия превышают любую возможную выгоду.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Примеры: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Компания решает отказаться от выхода на рынок страны с нестабильным санкционным режимом и высоким риском экспроприации активов.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Фармацевтическая компания прекращает разработку препарата после того, как клинические выявили недопустимый уровень побочных эффектов.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Плюсы и минусы: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Плюс: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Полная гарантия отсутствия потерь от данного конкретного источника.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Минус: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Организация лишается возможных доходов и упускает рыночные возможности (высокая стоимость упущенной выгоды). Избежание применимо только к критическим рискам высшей зоны («красная зона» матрицы).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2.2. Снижение / Минимизация риска (Risk Mitigation / Reduction)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Снижение риска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наиболее распространенная стратегия, нацеленная на уменьшение либо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вероятности наступления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рискового события (</w:t>
      </w:r>
      <m:oMath>
        <m:r>
          <w:rPr>
            <w:rFonts w:ascii="Google Sans" w:cs="Google Sans" w:eastAsia="Google Sans" w:hAnsi="Google Sans"/>
            <w:color w:val="1f1f1f"/>
          </w:rPr>
          <m:t xml:space="preserve">P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либо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силы его воздействия (ущерба)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</w:t>
      </w:r>
      <m:oMath>
        <m:r>
          <w:rPr>
            <w:rFonts w:ascii="Google Sans" w:cs="Google Sans" w:eastAsia="Google Sans" w:hAnsi="Google Sans"/>
            <w:color w:val="1f1f1f"/>
          </w:rPr>
          <m:t xml:space="preserve">I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либо обоих параметров одновременно.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Суть подхода: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принимается в работу, но компания внедряет защитные механизмы, барьеры и контрольные процедуры для ограничения возможных потерь.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Приправления и методы снижения: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Снижение вероятности: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Регулярное техническое обслуживание оборудования (снижает вероятность поломки), обучение персонала технике безопасности, установка систем раннего обнаружения угроз.</w:t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Снижение воздействия: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Установка систем пожаротушения на складе (пожар может случиться, но ущерб будет минимальным), диверсификация цепочек поставок.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Примеры: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Внедрение стандартов информационной безопасности (ISO 27001) для снижения вероятности утечки баз данных.</w:t>
      </w:r>
    </w:p>
    <w:p w:rsidR="00000000" w:rsidDel="00000000" w:rsidP="00000000" w:rsidRDefault="00000000" w:rsidRPr="00000000" w14:paraId="0000001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2.3. Передача / Страхование риска (Risk Sharing / Transfer)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Передача риска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стратегия, при которой финансовые последствия реализации риска или ответственность за его наступление перекладываются на третью сторону (партнера, контрагента, страховую компанию).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Важное методологическое примечание: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Передача риска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 уничтожает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сам риск и не снижает вероятность его наступления; она лишь переносит финансовое бремя убытков на другую организацию.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Основные инструменты передачи рисков:</w:t>
      </w:r>
    </w:p>
    <w:p w:rsidR="00000000" w:rsidDel="00000000" w:rsidP="00000000" w:rsidRDefault="00000000" w:rsidRPr="00000000" w14:paraId="0000001F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Страхование (Insurance):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Передача имущественных или операционных рисков страховой компании за уплату страховой премии (полисы имущественного страхования, D&amp;O, страхование грузов).</w:t>
      </w:r>
    </w:p>
    <w:p w:rsidR="00000000" w:rsidDel="00000000" w:rsidP="00000000" w:rsidRDefault="00000000" w:rsidRPr="00000000" w14:paraId="00000020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Хеджирование (Hedging):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Передача рыночных (валютных, ценовых) рисков на финансовых рынках с помощью деривативов (фьючерсы, опционы — подробно рассматриваются в Лекции 12).</w:t>
      </w:r>
    </w:p>
    <w:p w:rsidR="00000000" w:rsidDel="00000000" w:rsidP="00000000" w:rsidRDefault="00000000" w:rsidRPr="00000000" w14:paraId="00000021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Передача через договоры (Contractual Transfer):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Включение в договоры с подрядчиками жестких штрафных санкций и пунктов об ответственности за срыв сроков или ненадлежащее качество.</w:t>
      </w:r>
    </w:p>
    <w:p w:rsidR="00000000" w:rsidDel="00000000" w:rsidP="00000000" w:rsidRDefault="00000000" w:rsidRPr="00000000" w14:paraId="0000002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Аутсорсинг (Outsourcing):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Передача непрофильных опасных процессов (например, обслуживание сложных IT-серверов или утилизация опасных отходов) специализированным компаниям, имеющим высокую экспертизу и страховку профессиональной ответственности.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2.4. Принятие / Удержание риска (Risk Retention / Acceptance)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Принятие риска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стратегия, при которой организация осознанно соглашается не предпринимать никаких активных мер по снижению риска, беря ответственность за возможные последствия на себя.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Эта стратегия применяется в двух случаях: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Низкий уровень риска: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находится в «зеленой зоне» матрицы (ущерб минимален, вероятность редкая), и затраты на его снижение превышают возможные потери.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Отсутствие альтернатив: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неизбежен (например, макроэкономический кризис), и его невозможно ни избежать, ни передать, ни снизить.</w:t>
      </w:r>
    </w:p>
    <w:p w:rsidR="00000000" w:rsidDel="00000000" w:rsidP="00000000" w:rsidRDefault="00000000" w:rsidRPr="00000000" w14:paraId="0000002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Формы принятия риска: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Пассивное принятие (Passive Retention):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Организация просто игнорирует риск, не формируя никаких резервов (стратегия «авось пронесет»). В случае реализации риска компания сталкивается с кризисом. Это проявление неэффективного риск-менеджмента.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Активное принятие (Active Retention):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Осознанное решение с формированием специальных финансовых резервов (резервных фондов, страховых депозитов, нераспределенной прибыли) для покрытия возможных убытков в случае их реализации.</w:t>
      </w:r>
    </w:p>
    <w:p w:rsidR="00000000" w:rsidDel="00000000" w:rsidP="00000000" w:rsidRDefault="00000000" w:rsidRPr="00000000" w14:paraId="0000002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Матрица выбора стратегии реагирования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Выбор конкретной стратегии зависит от того, в какую зону Матрицы рисков (Risk Heat Map) попадает угроза после ее оценки: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Зона критичности риска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Рекомендуемая стратегия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Обоснование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Красная зона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(Высокие риски)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Избежание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или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Снижение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Риски угрожают выживанию компании. Требуется либо отказаться от деятельности, либо экстренно внедрять мощные барьеры.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Оранжевая / Желтая зона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(Умеренные риски)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Снижение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или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Передача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Риски управляемы. Оптимально снизить их вероятность или передать финансовое бремя на страховую компанию / подрядчиков.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Зеленая зона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(Низкие риски)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Принятие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(Активное или Пассивное)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Затраты на минимизацию превышают возможный ущерб. Риск принимается как фоновый фактор.</w:t>
            </w:r>
          </w:p>
        </w:tc>
      </w:tr>
    </w:tbl>
    <w:p w:rsidR="00000000" w:rsidDel="00000000" w:rsidP="00000000" w:rsidRDefault="00000000" w:rsidRPr="00000000" w14:paraId="0000003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Разработка Плана мероприятий по реагированию (Risk Treatment Plan)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Выбранная стратегия фиксируется в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Плане мероприятий по управлению рисками (Risk Treatment Plan)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который является логическим продолжением Реестра рисков.</w:t>
      </w:r>
    </w:p>
    <w:p w:rsidR="00000000" w:rsidDel="00000000" w:rsidP="00000000" w:rsidRDefault="00000000" w:rsidRPr="00000000" w14:paraId="0000003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Обязательные элементы Плана мероприятий: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Ссылка на ID риска: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Привязка к конкретной строке в Реестре рисков.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Выбранная стратегия: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(Избежать, Снизить, Передать, Принять).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Описание конкретных действий: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Что именно нужно сделать (например, «Установить резервный дизель-генератор», «Заключить договор страхования имущества»).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Ответственное лицо (Action Owner):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Конкретный сотрудник, отвечающий за выполнение мероприятия.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Сроки выполнения (Timeline):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Точная дата завершения внедрения защитного механизма.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Бюджет мероприятий: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Затраты на реализацию стратегии (которые должны быть сопоставимы с потенциальным ущербом от риска).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Ожидаемый результат (Остаточный риск):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Каким должен стать уровень риска после выполнения мероприятий.</w:t>
      </w:r>
    </w:p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Понятие остаточного риска (Residual Risk)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 планировании мер реагирования всегда учитывается ключевое различие между двумя состояниями риска: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Изначальный (присущий) риск (Inherent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Уровень риска до применения каких-либо защитных мер и контролей.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Остаточный риск (Residual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Уровень риска, который остается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после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внедрения запланированных мероприятий по снижению или передаче.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Google Sans" w:cs="Google Sans" w:eastAsia="Google Sans" w:hAnsi="Google Sans"/>
          <w:color w:val="1f1f1f"/>
        </w:rPr>
      </w:pPr>
      <m:oMath>
        <m:r>
          <w:rPr>
            <w:rFonts w:ascii="Google Sans" w:cs="Google Sans" w:eastAsia="Google Sans" w:hAnsi="Google Sans"/>
            <w:color w:val="1f1f1f"/>
          </w:rPr>
          <m:t xml:space="preserve">Остаточныйриск=Изначальныйриск-Эффектмероприятийзащиты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Задача риск-менеджмента — убедиться, что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остаточный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находится ниже уровня установленного Советом директоров аппетита к риску. Если остаточный риск по-прежнему в «красной зоне», требуются дополнительные управленческие интервенции.</w:t>
      </w:r>
    </w:p>
    <w:p w:rsidR="00000000" w:rsidDel="00000000" w:rsidP="00000000" w:rsidRDefault="00000000" w:rsidRPr="00000000" w14:paraId="0000004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Заключение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Выбор стратегии реагирования на риски — это кульминация аналитической работы риск-менеджера. Комбинация четырех классических подходов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Избежания, Снижения, Передачи и Принятия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позволяет сформировать сбалансированный портфель защитных мер. Зафиксированные в Плане мероприятий действия переводят абстрактную неопределенность в управляемые задачи с назначенными сроками, бюджетами и ответственными лицами.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следующей лекции мы подробно разберем специализированные инструменты реализации стратегии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Передачи рисков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уделив особое внимание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инструментам хеджирования и страхованию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 использованием производных финансовых инструментов.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